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/>
        <w:ind w:left="157" w:right="13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第二届区块链、信息技术与智慧金融国际学术会议（ICBIS 2023）</w:t>
      </w:r>
    </w:p>
    <w:p>
      <w:pPr>
        <w:tabs>
          <w:tab w:val="left" w:pos="2873"/>
        </w:tabs>
        <w:spacing w:before="61"/>
        <w:ind w:right="135"/>
        <w:jc w:val="center"/>
        <w:rPr>
          <w:rFonts w:hint="eastAsia" w:ascii="黑体" w:hAnsi="黑体" w:eastAsia="黑体"/>
          <w:b/>
          <w:sz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271780</wp:posOffset>
                </wp:positionV>
                <wp:extent cx="6035040" cy="0"/>
                <wp:effectExtent l="0" t="9525" r="0" b="13335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808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8.05pt;margin-top:21.4pt;height:0pt;width:475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8hR3m2QAAAAoB&#10;AAAPAAAAAAAAAAEAIAAAACIAAABkcnMvZG93bnJldi54bWxQSwECFAAUAAAACACHTuJAqo8W8eEB&#10;AADQAwAADgAAAAAAAAABACAAAAAoAQAAZHJzL2Uyb0RvYy54bWxQSwUGAAAAAAYABgBZAQAAewUA&#10;AAAA&#10;">
                <v:fill on="f" focussize="0,0"/>
                <v:stroke weight="1.5pt" color="#808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Arial" w:hAnsi="Arial" w:eastAsia="Arial"/>
          <w:b/>
          <w:sz w:val="21"/>
        </w:rPr>
        <w:t>202</w:t>
      </w:r>
      <w:r>
        <w:rPr>
          <w:rFonts w:hint="eastAsia" w:ascii="Arial" w:hAnsi="Arial"/>
          <w:b/>
          <w:sz w:val="21"/>
          <w:lang w:val="en-US" w:eastAsia="zh-CN"/>
        </w:rPr>
        <w:t>3</w:t>
      </w:r>
      <w:r>
        <w:rPr>
          <w:rFonts w:ascii="Arial" w:hAnsi="Arial" w:eastAsia="Arial"/>
          <w:b/>
          <w:spacing w:val="-8"/>
          <w:sz w:val="21"/>
        </w:rPr>
        <w:t xml:space="preserve"> </w:t>
      </w:r>
      <w:r>
        <w:rPr>
          <w:rFonts w:hint="eastAsia" w:ascii="黑体" w:hAnsi="黑体" w:eastAsia="黑体"/>
          <w:b/>
          <w:sz w:val="21"/>
        </w:rPr>
        <w:t>年</w:t>
      </w:r>
      <w:r>
        <w:rPr>
          <w:rFonts w:hint="eastAsia" w:ascii="黑体" w:hAnsi="黑体" w:eastAsia="黑体"/>
          <w:b/>
          <w:sz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pacing w:val="-53"/>
          <w:sz w:val="21"/>
          <w:lang w:val="en-US" w:eastAsia="zh-CN"/>
        </w:rPr>
        <w:t xml:space="preserve">2  </w:t>
      </w:r>
      <w:r>
        <w:rPr>
          <w:rFonts w:hint="eastAsia" w:ascii="黑体" w:hAnsi="黑体" w:eastAsia="黑体"/>
          <w:b/>
          <w:sz w:val="21"/>
        </w:rPr>
        <w:t>月</w:t>
      </w:r>
      <w:r>
        <w:rPr>
          <w:rFonts w:hint="eastAsia" w:ascii="黑体" w:hAnsi="黑体" w:eastAsia="黑体"/>
          <w:b/>
          <w:spacing w:val="-53"/>
          <w:sz w:val="21"/>
        </w:rPr>
        <w:t xml:space="preserve"> </w:t>
      </w:r>
      <w:r>
        <w:rPr>
          <w:rFonts w:hint="eastAsia" w:ascii="黑体" w:hAnsi="黑体" w:eastAsia="黑体"/>
          <w:b/>
          <w:spacing w:val="-53"/>
          <w:sz w:val="21"/>
          <w:lang w:val="en-US" w:eastAsia="zh-CN"/>
        </w:rPr>
        <w:t xml:space="preserve">1 7  </w:t>
      </w:r>
      <w:r>
        <w:rPr>
          <w:rFonts w:ascii="Arial" w:hAnsi="Arial" w:eastAsia="Arial"/>
          <w:b/>
          <w:sz w:val="21"/>
        </w:rPr>
        <w:t>-</w:t>
      </w:r>
      <w:r>
        <w:rPr>
          <w:rFonts w:hint="eastAsia" w:ascii="Arial" w:hAnsi="Arial"/>
          <w:b/>
          <w:sz w:val="21"/>
          <w:lang w:val="en-US"/>
        </w:rPr>
        <w:t xml:space="preserve"> </w:t>
      </w:r>
      <w:r>
        <w:rPr>
          <w:rFonts w:hint="eastAsia" w:ascii="Arial" w:hAnsi="Arial"/>
          <w:b/>
          <w:sz w:val="21"/>
          <w:lang w:val="en-US" w:eastAsia="zh-CN"/>
        </w:rPr>
        <w:t xml:space="preserve">19 </w:t>
      </w:r>
      <w:r>
        <w:rPr>
          <w:rFonts w:hint="eastAsia" w:ascii="黑体" w:hAnsi="黑体" w:eastAsia="黑体"/>
          <w:b/>
          <w:sz w:val="21"/>
        </w:rPr>
        <w:t>日</w:t>
      </w:r>
      <w:r>
        <w:rPr>
          <w:rFonts w:hint="eastAsia" w:ascii="黑体" w:hAnsi="黑体" w:eastAsia="黑体"/>
          <w:b/>
          <w:sz w:val="21"/>
        </w:rPr>
        <w:tab/>
      </w:r>
      <w:r>
        <w:rPr>
          <w:rFonts w:hint="eastAsia" w:ascii="黑体" w:hAnsi="黑体" w:eastAsia="黑体"/>
          <w:b/>
          <w:sz w:val="21"/>
        </w:rPr>
        <w:t>中国·</w:t>
      </w:r>
      <w:r>
        <w:rPr>
          <w:rFonts w:hint="eastAsia" w:ascii="黑体" w:hAnsi="黑体" w:eastAsia="黑体"/>
          <w:b/>
          <w:sz w:val="21"/>
          <w:lang w:val="en-US" w:eastAsia="zh-CN"/>
        </w:rPr>
        <w:t>杭州</w:t>
      </w:r>
    </w:p>
    <w:p>
      <w:pPr>
        <w:spacing w:before="86" w:line="872" w:lineRule="exact"/>
        <w:ind w:left="117" w:right="135"/>
        <w:jc w:val="center"/>
        <w:rPr>
          <w:rFonts w:ascii="微软雅黑" w:eastAsia="微软雅黑"/>
          <w:b/>
          <w:sz w:val="48"/>
          <w:lang w:val="en-US"/>
        </w:rPr>
      </w:pPr>
      <w:r>
        <w:rPr>
          <w:rFonts w:hint="eastAsia" w:ascii="微软雅黑" w:eastAsia="微软雅黑"/>
          <w:b/>
          <w:sz w:val="48"/>
        </w:rPr>
        <w:t>会议</w:t>
      </w:r>
      <w:r>
        <w:rPr>
          <w:rFonts w:hint="eastAsia" w:ascii="微软雅黑" w:eastAsia="微软雅黑"/>
          <w:b/>
          <w:sz w:val="48"/>
          <w:lang w:val="en-US"/>
        </w:rPr>
        <w:t>通知</w:t>
      </w:r>
    </w:p>
    <w:p>
      <w:pPr>
        <w:pStyle w:val="2"/>
        <w:spacing w:line="241" w:lineRule="exact"/>
        <w:ind w:left="112"/>
      </w:pPr>
    </w:p>
    <w:p>
      <w:pPr>
        <w:pStyle w:val="2"/>
        <w:spacing w:line="241" w:lineRule="exact"/>
        <w:ind w:left="112"/>
      </w:pPr>
      <w:r>
        <w:t>尊敬的</w:t>
      </w:r>
      <w:r>
        <w:rPr>
          <w:rFonts w:hint="eastAsia"/>
          <w:lang w:val="en-US"/>
        </w:rPr>
        <w:t>学者</w:t>
      </w:r>
      <w:r>
        <w:t>：</w:t>
      </w:r>
    </w:p>
    <w:p>
      <w:pPr>
        <w:pStyle w:val="2"/>
        <w:spacing w:before="3"/>
        <w:rPr>
          <w:sz w:val="19"/>
        </w:rPr>
      </w:pPr>
    </w:p>
    <w:p>
      <w:pPr>
        <w:pStyle w:val="2"/>
        <w:ind w:left="533"/>
      </w:pPr>
      <w:r>
        <w:t>您好！</w:t>
      </w:r>
    </w:p>
    <w:p>
      <w:pPr>
        <w:pStyle w:val="2"/>
        <w:spacing w:before="2" w:line="242" w:lineRule="auto"/>
        <w:ind w:left="112" w:right="126" w:firstLine="420"/>
        <w:jc w:val="both"/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Times New Roman" w:eastAsia="Times New Roman"/>
        </w:rPr>
        <w:t>第二届区块链、信息技术与智慧金融国际学术会议（ICBIS 2023）将于202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 w:ascii="Times New Roman" w:eastAsia="Times New Roman"/>
        </w:rPr>
        <w:t>年</w:t>
      </w:r>
      <w:r>
        <w:rPr>
          <w:rFonts w:hint="eastAsia" w:ascii="Times New Roman"/>
          <w:lang w:val="en-US" w:eastAsia="zh-CN"/>
        </w:rPr>
        <w:t>2</w:t>
      </w:r>
      <w:r>
        <w:rPr>
          <w:rFonts w:hint="eastAsia" w:ascii="Times New Roman" w:eastAsia="Times New Roman"/>
        </w:rPr>
        <w:t>月</w:t>
      </w:r>
      <w:r>
        <w:rPr>
          <w:rFonts w:hint="eastAsia" w:ascii="Times New Roman"/>
          <w:lang w:val="en-US" w:eastAsia="zh-CN"/>
        </w:rPr>
        <w:t>17-19</w:t>
      </w:r>
      <w:r>
        <w:rPr>
          <w:rFonts w:hint="eastAsia" w:ascii="Times New Roman" w:eastAsia="Times New Roman"/>
        </w:rPr>
        <w:t>日在中国·</w:t>
      </w:r>
      <w:r>
        <w:rPr>
          <w:rFonts w:hint="eastAsia" w:ascii="Times New Roman"/>
          <w:lang w:val="en-US" w:eastAsia="zh-CN"/>
        </w:rPr>
        <w:t>杭州</w:t>
      </w:r>
      <w:r>
        <w:rPr>
          <w:rFonts w:hint="eastAsia" w:ascii="Times New Roman" w:eastAsia="Times New Roman"/>
        </w:rPr>
        <w:t>召开，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本次会议主要围绕“区块链、信息技术与智慧金融”的最新研究展开，此次会议汇聚了世界各地该领域的专家、学者、研究人员及相关从业人员，分享研究成果，探讨热点问题，为参会者提供最前沿的科技资讯，使其能及时了解行业发展动态、掌握最新技术，拓宽研究视野，推动学术进步。</w:t>
      </w:r>
    </w:p>
    <w:p>
      <w:pPr>
        <w:pStyle w:val="2"/>
        <w:spacing w:before="2"/>
        <w:rPr>
          <w:sz w:val="19"/>
        </w:rPr>
      </w:pPr>
    </w:p>
    <w:p>
      <w:pPr>
        <w:pStyle w:val="2"/>
        <w:ind w:left="112"/>
        <w:rPr>
          <w:lang w:val="en-US"/>
        </w:rPr>
      </w:pPr>
      <w:r>
        <w:t>一、 会议</w:t>
      </w:r>
      <w:r>
        <w:rPr>
          <w:rFonts w:hint="eastAsia"/>
          <w:lang w:val="en-US"/>
        </w:rPr>
        <w:t>召开</w:t>
      </w:r>
    </w:p>
    <w:p>
      <w:pPr>
        <w:pStyle w:val="2"/>
        <w:spacing w:before="1"/>
        <w:ind w:left="533"/>
        <w:rPr>
          <w:lang w:val="en-US"/>
        </w:rPr>
      </w:pPr>
      <w:r>
        <w:rPr>
          <w:rFonts w:hint="eastAsia"/>
          <w:lang w:val="en-US"/>
        </w:rPr>
        <w:t>会议地点：</w:t>
      </w:r>
      <w:r>
        <w:t>中国·</w:t>
      </w:r>
      <w:r>
        <w:rPr>
          <w:rFonts w:hint="eastAsia" w:ascii="Times New Roman"/>
          <w:lang w:val="en-US" w:eastAsia="zh-CN"/>
        </w:rPr>
        <w:t>杭州</w:t>
      </w:r>
    </w:p>
    <w:p>
      <w:pPr>
        <w:pStyle w:val="2"/>
        <w:spacing w:before="1"/>
        <w:ind w:left="533"/>
        <w:rPr>
          <w:lang w:val="en-US"/>
        </w:rPr>
      </w:pPr>
      <w:r>
        <w:rPr>
          <w:rFonts w:hint="eastAsia"/>
          <w:lang w:val="en-US"/>
        </w:rPr>
        <w:t>会议时间：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17-19</w:t>
      </w:r>
      <w:r>
        <w:rPr>
          <w:rFonts w:hint="eastAsia"/>
        </w:rPr>
        <w:t>日</w:t>
      </w:r>
    </w:p>
    <w:p>
      <w:pPr>
        <w:pStyle w:val="2"/>
        <w:spacing w:before="1"/>
        <w:rPr>
          <w:sz w:val="19"/>
        </w:rPr>
      </w:pPr>
    </w:p>
    <w:p>
      <w:pPr>
        <w:pStyle w:val="2"/>
        <w:numPr>
          <w:ilvl w:val="0"/>
          <w:numId w:val="1"/>
        </w:numPr>
        <w:ind w:left="112"/>
        <w:jc w:val="both"/>
      </w:pPr>
      <w:r>
        <w:t>征稿主题</w:t>
      </w:r>
    </w:p>
    <w:p>
      <w:pPr>
        <w:pStyle w:val="2"/>
        <w:numPr>
          <w:ilvl w:val="0"/>
          <w:numId w:val="0"/>
        </w:numPr>
        <w:spacing w:before="11"/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区块链的算法、实验、原型、存储管理、系统设计等方法及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应用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人工智能与及金融业的深度融合方法及应用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数据安全、隐私、信任、信任管理、分布式共识与容错机制、物联网安全解决方案及其应用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基于大数据技术的量化交易策略及金融监管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基于区块链的人民币离岸国际化的方法及其应用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经济学相关算法优化平衡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ARMA时间序列的建模与预测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数字经济与人工智能技术及应用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信息技术与经济管理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模型拟合与数据分析，经济大数据挖掘，大数据分析处理的算法和编程技术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大数据与物联网，知识发现与数据挖掘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经济预测方法和组合预测模型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/</w:t>
      </w:r>
      <w:r>
        <w:rPr>
          <w:rFonts w:hint="eastAsia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  <w:t>信息采集与分析，经济管理中的数据处理，线性回归分析</w:t>
      </w:r>
    </w:p>
    <w:p>
      <w:pPr>
        <w:pStyle w:val="2"/>
        <w:numPr>
          <w:ilvl w:val="0"/>
          <w:numId w:val="0"/>
        </w:numPr>
        <w:spacing w:before="11"/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pStyle w:val="2"/>
        <w:spacing w:before="1"/>
        <w:ind w:left="112"/>
      </w:pPr>
      <w:r>
        <w:t>三、出版信息</w:t>
      </w:r>
    </w:p>
    <w:p>
      <w:pPr>
        <w:pStyle w:val="2"/>
        <w:spacing w:after="10"/>
        <w:ind w:left="112"/>
        <w:rPr>
          <w:rFonts w:ascii="Times New Roman"/>
          <w:lang w:val="en-US"/>
        </w:rPr>
      </w:pPr>
      <w:r>
        <w:rPr>
          <w:rFonts w:hint="eastAsia" w:ascii="Times New Roman"/>
          <w:lang w:val="en-US" w:eastAsia="zh-CN"/>
        </w:rPr>
        <w:t xml:space="preserve">ICBIS </w:t>
      </w:r>
      <w:r>
        <w:rPr>
          <w:rFonts w:hint="eastAsia" w:ascii="Times New Roman"/>
          <w:lang w:val="en-US"/>
        </w:rPr>
        <w:t>202</w:t>
      </w:r>
      <w:r>
        <w:rPr>
          <w:rFonts w:hint="eastAsia" w:ascii="Times New Roman"/>
          <w:lang w:val="en-US" w:eastAsia="zh-CN"/>
        </w:rPr>
        <w:t>3</w:t>
      </w:r>
      <w:r>
        <w:rPr>
          <w:rFonts w:ascii="Times New Roman"/>
          <w:lang w:val="en-US"/>
        </w:rPr>
        <w:t xml:space="preserve"> 录用的论文论文经过组委会专家审核之后，</w:t>
      </w:r>
      <w:r>
        <w:t>发表在</w:t>
      </w:r>
      <w:r>
        <w:rPr>
          <w:rFonts w:hint="default"/>
        </w:rPr>
        <w:t>会议论文集上，并提交给</w:t>
      </w:r>
      <w:r>
        <w:rPr>
          <w:rFonts w:hint="eastAsia" w:ascii="Times New Roman"/>
          <w:lang w:val="en-US" w:eastAsia="zh-CN"/>
        </w:rPr>
        <w:t>EI Compendex, Scopus</w:t>
      </w:r>
      <w:r>
        <w:rPr>
          <w:rFonts w:hint="default"/>
        </w:rPr>
        <w:t>进行检索</w:t>
      </w:r>
      <w:r>
        <w:rPr>
          <w:lang w:val="en-US"/>
        </w:rPr>
        <w:t>。</w:t>
      </w:r>
    </w:p>
    <w:p>
      <w:pPr>
        <w:pStyle w:val="2"/>
        <w:spacing w:after="10"/>
        <w:ind w:left="112"/>
        <w:rPr>
          <w:rFonts w:ascii="sans-serif" w:hAnsi="sans-serif" w:eastAsia="sans-serif" w:cs="sans-serif"/>
          <w:color w:val="000000"/>
          <w:sz w:val="19"/>
          <w:szCs w:val="19"/>
        </w:rPr>
      </w:pPr>
    </w:p>
    <w:p>
      <w:pPr>
        <w:pStyle w:val="2"/>
        <w:spacing w:after="10"/>
        <w:ind w:left="112"/>
      </w:pPr>
      <w:r>
        <w:t>四、会议议程</w:t>
      </w:r>
    </w:p>
    <w:tbl>
      <w:tblPr>
        <w:tblStyle w:val="6"/>
        <w:tblW w:w="0" w:type="auto"/>
        <w:tblInd w:w="563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1785"/>
        <w:gridCol w:w="140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78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0" w:line="244" w:lineRule="exact"/>
              <w:ind w:left="303" w:right="179"/>
              <w:rPr>
                <w:sz w:val="21"/>
              </w:rPr>
            </w:pPr>
            <w:r>
              <w:rPr>
                <w:sz w:val="21"/>
              </w:rPr>
              <w:t xml:space="preserve">日期 </w:t>
            </w:r>
          </w:p>
        </w:tc>
        <w:tc>
          <w:tcPr>
            <w:tcW w:w="178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0" w:line="244" w:lineRule="exact"/>
              <w:ind w:left="421" w:right="289"/>
              <w:rPr>
                <w:sz w:val="21"/>
              </w:rPr>
            </w:pPr>
            <w:r>
              <w:rPr>
                <w:sz w:val="21"/>
              </w:rPr>
              <w:t xml:space="preserve">时间 </w:t>
            </w:r>
          </w:p>
        </w:tc>
        <w:tc>
          <w:tcPr>
            <w:tcW w:w="140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0" w:line="244" w:lineRule="exact"/>
              <w:ind w:right="48"/>
              <w:rPr>
                <w:sz w:val="21"/>
              </w:rPr>
            </w:pPr>
            <w:r>
              <w:rPr>
                <w:sz w:val="21"/>
              </w:rPr>
              <w:t xml:space="preserve">内容 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78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21" w:line="240" w:lineRule="auto"/>
              <w:ind w:left="303" w:right="195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 xml:space="preserve"> 年 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月 </w:t>
            </w:r>
            <w:r>
              <w:rPr>
                <w:rFonts w:hint="eastAsia"/>
                <w:sz w:val="18"/>
                <w:lang w:val="en-US" w:eastAsia="zh-CN"/>
              </w:rPr>
              <w:t>17</w:t>
            </w:r>
            <w:r>
              <w:rPr>
                <w:sz w:val="18"/>
              </w:rPr>
              <w:t xml:space="preserve"> 日 </w:t>
            </w:r>
          </w:p>
        </w:tc>
        <w:tc>
          <w:tcPr>
            <w:tcW w:w="17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21" w:line="240" w:lineRule="auto"/>
              <w:ind w:left="421" w:right="304"/>
              <w:rPr>
                <w:sz w:val="18"/>
              </w:rPr>
            </w:pPr>
            <w:r>
              <w:rPr>
                <w:sz w:val="18"/>
              </w:rPr>
              <w:t xml:space="preserve">13:00-17:00 </w:t>
            </w:r>
          </w:p>
        </w:tc>
        <w:tc>
          <w:tcPr>
            <w:tcW w:w="1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21" w:line="240" w:lineRule="auto"/>
              <w:rPr>
                <w:sz w:val="18"/>
              </w:rPr>
            </w:pPr>
            <w:r>
              <w:rPr>
                <w:sz w:val="18"/>
              </w:rPr>
              <w:t xml:space="preserve">报名注册 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278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9" w:line="240" w:lineRule="auto"/>
              <w:ind w:left="0" w:right="0"/>
              <w:jc w:val="left"/>
              <w:rPr>
                <w:sz w:val="23"/>
              </w:rPr>
            </w:pPr>
          </w:p>
          <w:p>
            <w:pPr>
              <w:pStyle w:val="11"/>
              <w:spacing w:before="0" w:line="240" w:lineRule="auto"/>
              <w:ind w:left="303" w:right="195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 xml:space="preserve"> 年 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18</w:t>
            </w:r>
            <w:r>
              <w:rPr>
                <w:sz w:val="18"/>
              </w:rPr>
              <w:t xml:space="preserve"> 日 </w:t>
            </w:r>
          </w:p>
          <w:p>
            <w:pPr>
              <w:pStyle w:val="11"/>
              <w:spacing w:before="2" w:line="240" w:lineRule="auto"/>
              <w:ind w:left="111" w:righ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ind w:left="421" w:right="304"/>
              <w:rPr>
                <w:sz w:val="18"/>
              </w:rPr>
            </w:pPr>
            <w:r>
              <w:rPr>
                <w:sz w:val="18"/>
              </w:rPr>
              <w:t xml:space="preserve">09:00-12:00 </w:t>
            </w:r>
          </w:p>
        </w:tc>
        <w:tc>
          <w:tcPr>
            <w:tcW w:w="1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 xml:space="preserve">主题报告 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227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ind w:left="421" w:right="304"/>
              <w:rPr>
                <w:sz w:val="18"/>
              </w:rPr>
            </w:pPr>
            <w:r>
              <w:rPr>
                <w:sz w:val="18"/>
              </w:rPr>
              <w:t xml:space="preserve">12:00-14:00 </w:t>
            </w:r>
          </w:p>
        </w:tc>
        <w:tc>
          <w:tcPr>
            <w:tcW w:w="1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 xml:space="preserve">午餐时间 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27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ind w:left="421" w:right="304"/>
              <w:rPr>
                <w:sz w:val="18"/>
              </w:rPr>
            </w:pPr>
            <w:r>
              <w:rPr>
                <w:sz w:val="18"/>
              </w:rPr>
              <w:t xml:space="preserve">14:00-17:30 </w:t>
            </w:r>
          </w:p>
        </w:tc>
        <w:tc>
          <w:tcPr>
            <w:tcW w:w="1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 xml:space="preserve">口头报告 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</w:tblPrEx>
        <w:trPr>
          <w:trHeight w:val="246" w:hRule="atLeast"/>
        </w:trPr>
        <w:tc>
          <w:tcPr>
            <w:tcW w:w="227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ind w:left="421" w:right="304"/>
              <w:rPr>
                <w:sz w:val="18"/>
              </w:rPr>
            </w:pPr>
            <w:r>
              <w:rPr>
                <w:sz w:val="18"/>
              </w:rPr>
              <w:t xml:space="preserve">18:00-19:30 </w:t>
            </w:r>
          </w:p>
        </w:tc>
        <w:tc>
          <w:tcPr>
            <w:tcW w:w="1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 xml:space="preserve">晚宴 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278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1"/>
              <w:spacing w:before="9" w:line="215" w:lineRule="exact"/>
              <w:ind w:left="303" w:right="195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 xml:space="preserve"> 年 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19</w:t>
            </w:r>
            <w:r>
              <w:rPr>
                <w:sz w:val="18"/>
              </w:rPr>
              <w:t xml:space="preserve"> 日 </w:t>
            </w:r>
          </w:p>
        </w:tc>
        <w:tc>
          <w:tcPr>
            <w:tcW w:w="1785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9" w:line="215" w:lineRule="exact"/>
              <w:ind w:left="421" w:right="304"/>
              <w:rPr>
                <w:sz w:val="18"/>
              </w:rPr>
            </w:pPr>
            <w:r>
              <w:rPr>
                <w:sz w:val="18"/>
              </w:rPr>
              <w:t xml:space="preserve">09:00-18:00 </w:t>
            </w:r>
          </w:p>
        </w:tc>
        <w:tc>
          <w:tcPr>
            <w:tcW w:w="1405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1"/>
              <w:spacing w:before="9" w:line="215" w:lineRule="exact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自由活动</w:t>
            </w:r>
            <w:r>
              <w:rPr>
                <w:sz w:val="18"/>
              </w:rPr>
              <w:t xml:space="preserve"> </w:t>
            </w:r>
          </w:p>
        </w:tc>
      </w:tr>
    </w:tbl>
    <w:p>
      <w:pPr>
        <w:spacing w:before="62"/>
        <w:ind w:left="574"/>
        <w:rPr>
          <w:rFonts w:ascii="仿宋" w:eastAsia="仿宋"/>
        </w:rPr>
      </w:pPr>
      <w:r>
        <w:rPr>
          <w:rFonts w:hint="eastAsia" w:ascii="仿宋" w:eastAsia="仿宋"/>
        </w:rPr>
        <w:t>*具体议程请以邮件通知为准</w:t>
      </w:r>
    </w:p>
    <w:p>
      <w:pPr>
        <w:pStyle w:val="2"/>
        <w:spacing w:before="1"/>
        <w:rPr>
          <w:rFonts w:ascii="仿宋"/>
          <w:sz w:val="27"/>
        </w:rPr>
      </w:pPr>
    </w:p>
    <w:p>
      <w:pPr>
        <w:ind w:left="112"/>
      </w:pPr>
      <w:r>
        <w:t>五、注册费用</w:t>
      </w:r>
    </w:p>
    <w:p>
      <w:pPr>
        <w:pStyle w:val="10"/>
        <w:numPr>
          <w:ilvl w:val="0"/>
          <w:numId w:val="2"/>
        </w:numPr>
        <w:tabs>
          <w:tab w:val="left" w:pos="601"/>
        </w:tabs>
        <w:ind w:hanging="277"/>
      </w:pPr>
      <w:r>
        <w:rPr>
          <w:spacing w:val="-10"/>
        </w:rPr>
        <w:t>论文注册费为</w:t>
      </w:r>
      <w:r>
        <w:rPr>
          <w:rFonts w:hint="eastAsia" w:ascii="Times New Roman"/>
          <w:lang w:val="en-US"/>
        </w:rPr>
        <w:t xml:space="preserve"> 6</w:t>
      </w:r>
      <w:r>
        <w:rPr>
          <w:rFonts w:ascii="Times New Roman" w:eastAsia="Times New Roman"/>
        </w:rPr>
        <w:t xml:space="preserve"> </w:t>
      </w:r>
      <w:r>
        <w:rPr>
          <w:spacing w:val="-3"/>
        </w:rPr>
        <w:t>页</w:t>
      </w:r>
      <w:r>
        <w:rPr>
          <w:rFonts w:ascii="Times New Roman" w:eastAsia="Times New Roman"/>
        </w:rPr>
        <w:t>/</w:t>
      </w:r>
      <w:r>
        <w:rPr>
          <w:rFonts w:hint="eastAsia" w:ascii="Times New Roman"/>
          <w:lang w:val="en-US" w:eastAsia="zh-CN"/>
        </w:rPr>
        <w:t>32</w:t>
      </w:r>
      <w:r>
        <w:rPr>
          <w:rFonts w:ascii="Times New Roman" w:eastAsia="Times New Roman"/>
        </w:rPr>
        <w:t xml:space="preserve">00 </w:t>
      </w:r>
      <w:r>
        <w:rPr>
          <w:spacing w:val="-12"/>
        </w:rPr>
        <w:t xml:space="preserve">元，超出 </w:t>
      </w:r>
      <w:r>
        <w:rPr>
          <w:rFonts w:hint="eastAsia" w:ascii="Times New Roman"/>
          <w:lang w:val="en-US"/>
        </w:rPr>
        <w:t xml:space="preserve">6 </w:t>
      </w:r>
      <w:r>
        <w:rPr>
          <w:spacing w:val="-3"/>
        </w:rPr>
        <w:t>页需支付超页费用</w:t>
      </w:r>
      <w:r>
        <w:t>（</w:t>
      </w:r>
      <w:r>
        <w:rPr>
          <w:rFonts w:hint="eastAsia" w:ascii="Times New Roman"/>
          <w:lang w:val="en-US" w:eastAsia="zh-CN"/>
        </w:rPr>
        <w:t>3</w:t>
      </w:r>
      <w:r>
        <w:rPr>
          <w:rFonts w:ascii="Times New Roman" w:eastAsia="Times New Roman"/>
        </w:rPr>
        <w:t xml:space="preserve">00 </w:t>
      </w:r>
      <w:r>
        <w:rPr>
          <w:spacing w:val="-3"/>
        </w:rPr>
        <w:t>元</w:t>
      </w:r>
      <w:r>
        <w:rPr>
          <w:rFonts w:ascii="Times New Roman" w:eastAsia="Times New Roman"/>
        </w:rPr>
        <w:t>/</w:t>
      </w:r>
      <w:r>
        <w:t>页）</w:t>
      </w:r>
    </w:p>
    <w:p>
      <w:pPr>
        <w:pStyle w:val="10"/>
        <w:numPr>
          <w:ilvl w:val="0"/>
          <w:numId w:val="2"/>
        </w:numPr>
        <w:tabs>
          <w:tab w:val="left" w:pos="601"/>
        </w:tabs>
        <w:ind w:hanging="277"/>
      </w:pPr>
      <w:r>
        <w:rPr>
          <w:spacing w:val="-8"/>
        </w:rPr>
        <w:t xml:space="preserve">仅参会不投稿，参会费为 </w:t>
      </w:r>
      <w:r>
        <w:rPr>
          <w:rFonts w:ascii="Times New Roman" w:eastAsia="Times New Roman"/>
        </w:rPr>
        <w:t>1200/</w:t>
      </w:r>
      <w:r>
        <w:rPr>
          <w:spacing w:val="-3"/>
        </w:rPr>
        <w:t>人。团队参会</w:t>
      </w:r>
      <w:r>
        <w:t>（</w:t>
      </w:r>
      <w:r>
        <w:rPr>
          <w:rFonts w:ascii="Times New Roman" w:eastAsia="Times New Roman"/>
        </w:rPr>
        <w:t xml:space="preserve">3 </w:t>
      </w:r>
      <w:r>
        <w:rPr>
          <w:spacing w:val="-2"/>
        </w:rPr>
        <w:t>人以上</w:t>
      </w:r>
      <w:r>
        <w:t>）</w:t>
      </w:r>
      <w:r>
        <w:rPr>
          <w:spacing w:val="-27"/>
        </w:rPr>
        <w:t xml:space="preserve">为 </w:t>
      </w:r>
      <w:r>
        <w:rPr>
          <w:rFonts w:ascii="Times New Roman" w:eastAsia="Times New Roman"/>
        </w:rPr>
        <w:t>1000/</w:t>
      </w:r>
      <w:r>
        <w:rPr>
          <w:spacing w:val="-3"/>
        </w:rPr>
        <w:t>人。</w:t>
      </w:r>
    </w:p>
    <w:p>
      <w:pPr>
        <w:pStyle w:val="10"/>
        <w:numPr>
          <w:ilvl w:val="0"/>
          <w:numId w:val="2"/>
        </w:numPr>
        <w:tabs>
          <w:tab w:val="left" w:pos="601"/>
        </w:tabs>
        <w:spacing w:before="3"/>
        <w:ind w:hanging="277"/>
      </w:pPr>
      <w:r>
        <w:rPr>
          <w:spacing w:val="-3"/>
        </w:rPr>
        <w:t>会议注册费包含参会费和资料费，不包含交通和住宿费用。</w:t>
      </w:r>
    </w:p>
    <w:p>
      <w:pPr>
        <w:pStyle w:val="10"/>
        <w:numPr>
          <w:ilvl w:val="0"/>
          <w:numId w:val="2"/>
        </w:numPr>
        <w:tabs>
          <w:tab w:val="left" w:pos="601"/>
        </w:tabs>
        <w:ind w:left="324" w:right="262" w:firstLine="0"/>
      </w:pPr>
      <w:r>
        <w:rPr>
          <w:spacing w:val="-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62865</wp:posOffset>
            </wp:positionV>
            <wp:extent cx="1254125" cy="1254125"/>
            <wp:effectExtent l="0" t="0" r="10795" b="10795"/>
            <wp:wrapNone/>
            <wp:docPr id="3" name="图片 3" descr="ICBIS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CBIS20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本次会议委托广州科奥信息技术有限公司承办，并由其代收中国大陆作者的会议注册费和出具发票。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spacing w:before="52"/>
        <w:ind w:right="131"/>
        <w:jc w:val="right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第二届区块链、信息技术与智慧金融国际学术会议 (ICBIS2023））</w:t>
      </w:r>
    </w:p>
    <w:p>
      <w:pPr>
        <w:spacing w:before="52"/>
        <w:ind w:right="131"/>
        <w:jc w:val="right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202</w:t>
      </w:r>
      <w:r>
        <w:rPr>
          <w:rFonts w:hint="eastAsia" w:ascii="仿宋" w:eastAsia="仿宋"/>
          <w:sz w:val="24"/>
          <w:lang w:val="en-US"/>
        </w:rPr>
        <w:t>2</w:t>
      </w:r>
      <w:r>
        <w:rPr>
          <w:rFonts w:hint="eastAsia" w:ascii="仿宋" w:eastAsia="仿宋"/>
          <w:sz w:val="24"/>
        </w:rPr>
        <w:t>年</w:t>
      </w:r>
      <w:r>
        <w:rPr>
          <w:rFonts w:hint="eastAsia" w:ascii="仿宋" w:eastAsia="仿宋"/>
          <w:sz w:val="24"/>
          <w:lang w:val="en-US"/>
        </w:rPr>
        <w:t>0</w:t>
      </w:r>
      <w:r>
        <w:rPr>
          <w:rFonts w:hint="eastAsia" w:ascii="仿宋" w:eastAsia="仿宋"/>
          <w:sz w:val="24"/>
          <w:lang w:val="en-US" w:eastAsia="zh-CN"/>
        </w:rPr>
        <w:t>9</w:t>
      </w:r>
      <w:r>
        <w:rPr>
          <w:rFonts w:hint="eastAsia" w:ascii="仿宋" w:eastAsia="仿宋"/>
          <w:sz w:val="24"/>
        </w:rPr>
        <w:t>月</w:t>
      </w:r>
      <w:r>
        <w:rPr>
          <w:rFonts w:hint="eastAsia" w:ascii="仿宋" w:eastAsia="仿宋"/>
          <w:sz w:val="24"/>
          <w:lang w:val="en-US" w:eastAsia="zh-CN"/>
        </w:rPr>
        <w:t>20</w:t>
      </w:r>
      <w:r>
        <w:rPr>
          <w:rFonts w:hint="eastAsia" w:ascii="仿宋" w:eastAsia="仿宋"/>
          <w:sz w:val="24"/>
        </w:rPr>
        <w:t>日</w:t>
      </w:r>
    </w:p>
    <w:sectPr>
      <w:type w:val="continuous"/>
      <w:pgSz w:w="11910" w:h="16850"/>
      <w:pgMar w:top="1020" w:right="100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Sub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Display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E5AF3"/>
    <w:multiLevelType w:val="singleLevel"/>
    <w:tmpl w:val="C19E5AF3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00" w:hanging="2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8" w:hanging="27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57" w:hanging="27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85" w:hanging="27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4" w:hanging="27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27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1" w:hanging="27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00" w:hanging="27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27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GNmZTIyNGY4NGU2ODRiZjIzMWYyMWFlYTM3ZTMifQ=="/>
  </w:docVars>
  <w:rsids>
    <w:rsidRoot w:val="008E3A27"/>
    <w:rsid w:val="00225D14"/>
    <w:rsid w:val="008E3A27"/>
    <w:rsid w:val="00A62C30"/>
    <w:rsid w:val="08EC6621"/>
    <w:rsid w:val="0D5C37BE"/>
    <w:rsid w:val="19F748AB"/>
    <w:rsid w:val="1A0F29BA"/>
    <w:rsid w:val="20295048"/>
    <w:rsid w:val="272F3851"/>
    <w:rsid w:val="28667C49"/>
    <w:rsid w:val="331612D7"/>
    <w:rsid w:val="3D935C56"/>
    <w:rsid w:val="3EB423FC"/>
    <w:rsid w:val="400F072F"/>
    <w:rsid w:val="5C8F0016"/>
    <w:rsid w:val="5CA9456D"/>
    <w:rsid w:val="5D8D744A"/>
    <w:rsid w:val="5DAC384B"/>
    <w:rsid w:val="69717C20"/>
    <w:rsid w:val="6AD768FC"/>
    <w:rsid w:val="6B5264C3"/>
    <w:rsid w:val="75FB0AFC"/>
    <w:rsid w:val="7E1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4"/>
      <w:ind w:left="600" w:hanging="277"/>
    </w:pPr>
  </w:style>
  <w:style w:type="paragraph" w:customStyle="1" w:styleId="11">
    <w:name w:val="Table Paragraph"/>
    <w:basedOn w:val="1"/>
    <w:qFormat/>
    <w:uiPriority w:val="1"/>
    <w:pPr>
      <w:spacing w:before="6" w:line="219" w:lineRule="exact"/>
      <w:ind w:left="188" w:right="66"/>
      <w:jc w:val="center"/>
    </w:pPr>
  </w:style>
  <w:style w:type="character" w:customStyle="1" w:styleId="12">
    <w:name w:val="页眉 字符"/>
    <w:basedOn w:val="7"/>
    <w:link w:val="4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字符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801</Words>
  <Characters>947</Characters>
  <Lines>7</Lines>
  <Paragraphs>1</Paragraphs>
  <TotalTime>176</TotalTime>
  <ScaleCrop>false</ScaleCrop>
  <LinksUpToDate>false</LinksUpToDate>
  <CharactersWithSpaces>1029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2021-10-19T01:50:00Z</dcterms:created>
  <dc:creator>微软用户</dc:creator>
  <cp:lastModifiedBy>108</cp:lastModifiedBy>
  <cp:lastPrinted>2022-06-15T09:17:00Z</cp:lastPrinted>
  <dcterms:modified xsi:type="dcterms:W3CDTF">2022-09-21T02:24:09Z</dcterms:modified>
  <dc:title>论 文 接 受 通 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2021-10-19T00:00:00Z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15A65E5164C542A98B8079DE44D9CAEC</vt:lpwstr>
  </property>
</Properties>
</file>